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情報セキュリティ基本方針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【株式会社◯◯】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制定日:【2026年◯月◯日】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最終改定日:【2026年◯月◯日】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制定者:【代表取締役 ◯◯ ◯◯】</w:t>
      </w:r>
    </w:p>
    <w:p>
      <w:pPr>
        <w:pBdr>
          <w:bottom w:val="single" w:color="2352DC" w:sz="12" w:space="4"/>
        </w:pBdr>
        <w:spacing w:after="120"/>
      </w:pPr>
    </w:p>
    <w:p>
      <w:pPr>
        <w:spacing w:after="120"/>
      </w:pPr>
      <w:r>
        <w:rPr>
          <w:rFonts w:ascii="游ゴシック" w:eastAsia="游ゴシック" w:hAnsi="游ゴシック"/>
        </w:rPr>
        <w:t xml:space="preserve">【株式会社◯◯】(以下「当社」といいます)は、お客さまや取引先からお預かりした情報と、当社が事業で扱う情報を守ることが、信頼にお応えするための土台であると考えています。当社は次の方針を定め、役員と従業員が一体となって情報セキュリティに取り組み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1. 経営者の責任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当社は、経営者が先頭に立って情報セキュリティに取り組みます。必要な人員と費用を確保し、取り組みを続けながら改善します。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2. 体制と社内規程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当社は、情報セキュリティの責任者と担当を定め、守るべきことを社内規程として明文化します。規程は、役員と従業員が守るべき正式な決まりとして運用します。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3. 情報の管理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守るべき情報と、それを扱う機器やサービスを把握し、重要さに応じて管理します。情報に触れられる人は、業務に必要な範囲に限ります。データは定期的にバックアップを取り、失われても業務を元に戻せるように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4. 教育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当社は、役員、従業員、派遣社員など当社の業務に携わる人に、情報セキュリティの教育を定期的に行い、一人ひとりが必要な知識を持って行動できるようにします。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5. 法令と契約の順守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当社は、個人情報の保護に関する法律をはじめとする法令と国の指針、お客さまや取引先との契約で求められる情報の扱いを守ります。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6. 事故への備えと対応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当社は、情報の漏えい、改ざん、サイバー攻撃などの事故を防ぐ対策を行います。事故が起きたときは、速やかに被害を抑え、関係する方へ報告し、原因を調べて再発を防ぎます。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7. 取引先との協力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当社は、業務を委託する先や取引先にも、当社と同じ水準で情報を扱うよう求め、互いに協力して取引全体の安全を守ります。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8. 見直し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当社は、この方針と取り組みを年に1回以上、また事業や体制が変わったときに見直し、改善を続けます。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【2026年◯月◯日】 制定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【株式会社◯◯】 【代表取締役 ◯◯ ◯◯】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お問い合わせ窓口: 【担当部署名】 【メールアドレスまたは電話番号】</w:t>
      </w: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公開する前の確認(この囲みは公開前に消してください)。書く内容は、社内で実際に行っていること、または期限を決めて始めることだけにします。できていないことを書くと、取引先への説明と食い違います。IPAのSECURITY ACTION二つ星は、自社診断で状況を確かめたうえで基本方針を定め、社外に公開することが条件です。</w:t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情報セキュリティ基本方針</dc:title>
  <dc:creator>情シスのミカタ</dc:creator>
  <cp:lastModifiedBy>Un-named</cp:lastModifiedBy>
  <cp:revision>1</cp:revision>
  <dcterms:created xsi:type="dcterms:W3CDTF">2026-10-03T11:41:17.938Z</dcterms:created>
  <dcterms:modified xsi:type="dcterms:W3CDTF">2026-10-03T11:41:17.938Z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