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セキュリティ事故(インシデント)報告書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【会社名】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報告書番号:【INC-2026-001】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報告の種類:第一報 ・ 続報(第◯報) ・ 最終報告(○で囲む)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作成日:【2026年◯月◯日】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作成者:【情報システム担当 氏名】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取り扱い:社外秘(関係者限り)</w:t>
      </w:r>
    </w:p>
    <w:p>
      <w:pPr>
        <w:pBdr>
          <w:bottom w:val="single" w:color="2352DC" w:sz="12" w:space="4"/>
        </w:pBdr>
        <w:spacing w:after="120"/>
      </w:pPr>
    </w:p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第一報は、分かっている範囲だけで出してください。書けない欄は「調査中」と書き、空欄のまま止めないでください。調査を待って報告が遅れるほうが、被害と信用の損失が大きくなります。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1. 事故の概要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tblHeader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内容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事故の名前(一言で)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営業部のパソコン1台がランサムウェアに感染した】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種類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ランサムウェア ・ 不正アクセス ・ ウイルス感染 ・ 誤送信や誤送付 ・ 紛失や盗難 ・ 内部不正 ・ その他(○で囲む)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発生日時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【2026年◯月◯日 ◯時◯分ごろ】(推定のときは「推定」と書く)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検知日時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【2026年◯月◯日 ◯時◯分】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社内で最初に知った人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【営業部 山田】(個人情報の報告の期限は、会社のどこかが知った時から数えます)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見つけたきっかけ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社員からの連絡 ・ セキュリティ製品の警告 ・ 取引先や委託先からの連絡 ・ 外部からの指摘 ・ その他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対象の機器・システム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【機器名、資産番号、IPアドレス、設置場所、利用者】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いまの状況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対応中 ・ 封じ込め済み ・ 復旧済み ・ 調査中(○で囲む)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2. 時系列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日時、起きたこと、した対応を、分かった順に書き足します。後から調べた事実は「(後日判明)」と添えます。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400"/>
        <w:gridCol w:w="1800"/>
      </w:tblGrid>
      <w:tr>
        <w:trPr>
          <w:tblHeader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日時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起きたこと・した対応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対応した人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【10/◯ 9:05】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画面に脅迫文が出たため、LANケーブルを抜いて情シスへ電話した。電源は切っていない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【営業部 山田】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【10/◯ 9:15】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現地で端末を隔離し、画面を撮影した。ほかの端末に同じ表示がないか確かめた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 鈴木】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【10/◯ 9:40】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社長へ第一報。業務を止める範囲を相談した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 鈴木】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【10/◯ 10:20】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保守会社と都道府県警察のサイバー犯罪相談窓口へ連絡した</w:t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【総務部 佐藤】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3. 影響の範囲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0"/>
        <w:gridCol w:w="5940"/>
      </w:tblGrid>
      <w:tr>
        <w:trPr>
          <w:tblHeader/>
        </w:trPr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59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内容</w:t>
            </w:r>
          </w:p>
        </w:tc>
      </w:tr>
      <w:tr>
        <w:trPr>
          <w:tblHeader w:val="off"/>
        </w:trPr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止まった業務・システム</w:t>
            </w:r>
          </w:p>
        </w:tc>
        <w:tc>
          <w:tcPr>
            <w:tcW w:type="dxa" w:w="59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受注の入力、共有フォルダ】</w:t>
            </w:r>
          </w:p>
        </w:tc>
      </w:tr>
      <w:tr>
        <w:trPr>
          <w:tblHeader w:val="off"/>
        </w:trPr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影響を受けた機器の台数</w:t>
            </w:r>
          </w:p>
        </w:tc>
        <w:tc>
          <w:tcPr>
            <w:tcW w:type="dxa" w:w="59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【◯台(うちサーバー◯台)】</w:t>
            </w:r>
          </w:p>
        </w:tc>
      </w:tr>
      <w:tr>
        <w:trPr>
          <w:tblHeader w:val="off"/>
        </w:trPr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漏えい等した、またはそのおそれがある情報</w:t>
            </w:r>
          </w:p>
        </w:tc>
        <w:tc>
          <w:tcPr>
            <w:tcW w:type="dxa" w:w="59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顧客名簿、従業員の健康診断の結果】</w:t>
            </w:r>
          </w:p>
        </w:tc>
      </w:tr>
      <w:tr>
        <w:trPr>
          <w:tblHeader w:val="off"/>
        </w:trPr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個人データの項目と本人の数</w:t>
            </w:r>
          </w:p>
        </w:tc>
        <w:tc>
          <w:tcPr>
            <w:tcW w:type="dxa" w:w="59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【氏名、住所、電話番号 / 約◯人(社員◯人、顧客◯人)】</w:t>
            </w:r>
          </w:p>
        </w:tc>
      </w:tr>
      <w:tr>
        <w:trPr>
          <w:tblHeader w:val="off"/>
        </w:trPr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取引先・委託先への影響</w:t>
            </w:r>
          </w:p>
        </w:tc>
        <w:tc>
          <w:tcPr>
            <w:tcW w:type="dxa" w:w="59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金銭的な被害(分かる範囲)</w:t>
            </w:r>
          </w:p>
        </w:tc>
        <w:tc>
          <w:tcPr>
            <w:tcW w:type="dxa" w:w="59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二次被害のおそれ</w:t>
            </w:r>
          </w:p>
        </w:tc>
        <w:tc>
          <w:tcPr>
            <w:tcW w:type="dxa" w:w="59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なりすましメール、カードの不正利用】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4. 初動のチェック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80"/>
        <w:gridCol w:w="900"/>
        <w:gridCol w:w="2520"/>
      </w:tblGrid>
      <w:tr>
        <w:trPr>
          <w:tblHeader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対応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済・未</w:t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日時・メモ</w:t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おかしい機器をネットワークから切り離した(電源は切らない)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画面の表示や脅迫文を撮影した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ログや証拠を消さずに残した(初期化・再インストールをしていない)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無事なバックアップをネットワークから切り離した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関係するアカウントのパスワードを変えた、または止めた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経営者へ第一報を入れた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保守会社・セキュリティ会社へ連絡した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警察(サイバー犯罪相談窓口)へ相談した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55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IPA・JPCERT/CCへ届出・相談した</w:t>
            </w:r>
          </w:p>
        </w:tc>
        <w:tc>
          <w:tcPr>
            <w:tcW w:type="dxa" w:w="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5. 報告・連絡の要否と期限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個人データの漏えい、滅失、毀損(またはそのおそれ)があり、次のどれかに当たるときは、個人情報保護委員会への報告と本人への通知が必要です。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620"/>
        <w:gridCol w:w="2700"/>
      </w:tblGrid>
      <w:tr>
        <w:trPr>
          <w:tblHeader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報告が必要な場合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当てはまるか</w:t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根拠・メモ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要配慮個人情報(健康診断の結果、病歴など)が含まれる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はい・いいえ・調査中</w:t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財産的被害のおそれがある(クレジットカード番号、ネットバンキングのIDなど)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はい・いいえ・調査中</w:t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不正の目的によるおそれがある(不正アクセス、ランサムウェア、持ち出しなど)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はい・いいえ・調査中</w:t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本人の数が1,000人を超える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はい・いいえ・調査中</w:t>
            </w:r>
          </w:p>
        </w:tc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3240"/>
        <w:gridCol w:w="1620"/>
        <w:gridCol w:w="1620"/>
      </w:tblGrid>
      <w:tr>
        <w:trPr>
          <w:tblHeader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報告・連絡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期限の目安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予定日・実施日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担当</w:t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個人情報保護委員会へ速報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知った時から速やかに(概ね3〜5日以内)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個人情報保護委員会へ確報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知った日から30日以内(不正の目的によるおそれがあるときは60日以内)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本人への通知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状況に応じて速やかに。難しいときは公表や問い合わせ窓口で代える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委託元への通知(自社が委託先のとき)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契約で決めた期限。決めていなければすぐに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取引先への連絡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契約で決めた期限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警察・IPA・JPCERT/CC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できるだけ早く(個人情報の有無に関係なく相談できる)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サイバー保険の窓口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保険の約款で決められた期限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5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公表(ホームページなど)</w:t>
            </w:r>
          </w:p>
        </w:tc>
        <w:tc>
          <w:tcPr>
            <w:tcW w:type="dxa" w:w="324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経営者が決める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報告が要らないと判断したときも、判断した人、日時、理由をこの欄に残します。迷うときは、報告の対象でなくても任意で報告できます。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6. 原因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直接の原因(何が起きたか):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根本の原因(なぜ防げなかったか):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7. 再発防止策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620"/>
        <w:gridCol w:w="1350"/>
        <w:gridCol w:w="1350"/>
      </w:tblGrid>
      <w:tr>
        <w:trPr>
          <w:tblHeader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対策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担当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期限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状態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VPN機器を最新の版にし、管理画面を社外から開けないようにする】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未着手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社外から使うすべてのアカウントに多要素認証を付ける】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未着手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バックアップを1つネットワークから切り離して保管する】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未着手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8. 承認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経営者のコメント・指示: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spacing w:before="200"/>
      </w:pPr>
    </w:p>
    <w:tbl>
      <w:tblPr>
        <w:tblW w:type="dxa" w:w="9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報告者</w:t>
            </w:r>
          </w:p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情報システム責任者</w:t>
            </w:r>
          </w:p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個人情報保護管理者</w:t>
            </w:r>
          </w:p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代表者</w:t>
            </w:r>
          </w:p>
        </w:tc>
      </w:tr>
      <w:tr>
        <w:trPr>
          <w:trHeight w:val="1100" w:hRule="atLeast"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</w:tr>
    </w:tbl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セキュリティ事故(インシデント)報告書</dc:title>
  <dc:creator>情シスのミカタ</dc:creator>
  <cp:lastModifiedBy>Un-named</cp:lastModifiedBy>
  <cp:revision>1</cp:revision>
  <dcterms:created xsi:type="dcterms:W3CDTF">2026-10-03T11:41:17.896Z</dcterms:created>
  <dcterms:modified xsi:type="dcterms:W3CDTF">2026-10-03T11:41:17.896Z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