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游ゴシック" w:eastAsia="游ゴシック" w:hAnsi="游ゴシック"/>
          <w:b/>
          <w:bCs/>
          <w:color w:val="0E1726"/>
          <w:sz w:val="34"/>
          <w:szCs w:val="34"/>
        </w:rPr>
        <w:t xml:space="preserve">PC・スマホ等貸与規程</w:t>
      </w:r>
    </w:p>
    <w:p>
      <w:pPr>
        <w:spacing w:after="160"/>
        <w:jc w:val="center"/>
      </w:pPr>
      <w:r>
        <w:rPr>
          <w:rFonts w:ascii="游ゴシック" w:eastAsia="游ゴシック" w:hAnsi="游ゴシック"/>
          <w:color w:val="5F6C83"/>
          <w:sz w:val="22"/>
          <w:szCs w:val="22"/>
        </w:rPr>
        <w:t xml:space="preserve">【株式会社◯◯】</w:t>
      </w:r>
    </w:p>
    <w:p>
      <w:pPr>
        <w:jc w:val="right"/>
      </w:pPr>
      <w:r>
        <w:rPr>
          <w:rFonts w:ascii="游ゴシック" w:eastAsia="游ゴシック" w:hAnsi="游ゴシック"/>
          <w:color w:val="5F6C83"/>
          <w:sz w:val="19"/>
          <w:szCs w:val="19"/>
        </w:rPr>
        <w:t xml:space="preserve">制定日:【2026年◯月◯日】</w:t>
      </w:r>
    </w:p>
    <w:p>
      <w:pPr>
        <w:jc w:val="right"/>
      </w:pPr>
      <w:r>
        <w:rPr>
          <w:rFonts w:ascii="游ゴシック" w:eastAsia="游ゴシック" w:hAnsi="游ゴシック"/>
          <w:color w:val="5F6C83"/>
          <w:sz w:val="19"/>
          <w:szCs w:val="19"/>
        </w:rPr>
        <w:t xml:space="preserve">管理部署:【情報システム担当】</w:t>
      </w:r>
    </w:p>
    <w:p>
      <w:pPr>
        <w:pBdr>
          <w:bottom w:val="single" w:color="2352DC" w:sz="12" w:space="4"/>
        </w:pBdr>
        <w:spacing w:after="120"/>
      </w:pPr>
    </w:p>
    <w:p>
      <w:pPr>
        <w:pStyle w:val="Heading1"/>
      </w:pPr>
      <w:r>
        <w:rPr>
          <w:rFonts w:ascii="游ゴシック" w:eastAsia="游ゴシック" w:hAnsi="游ゴシック"/>
        </w:rPr>
        <w:t xml:space="preserve">第1条 目的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この規程は、会社が従業員に貸す情報機器の使い方と管理の決まりを定め、会社の情報と機器を守ることを目的とする。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第2条 対象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この規程の対象の機器(以下「貸与機器」)は、会社が貸すPC、スマートフォン、タブレット、モバイルルーター、周辺機器と付属品、およびそれらに入っているソフトとアカウントとする。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この規程は、貸与機器を使う役員、従業員、派遣社員に適用する。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第3条 貸与と記録</w:t>
      </w:r>
    </w:p>
    <w:p>
      <w:pPr>
        <w:pStyle w:val="ListParagraph"/>
        <w:numPr>
          <w:ilvl w:val="0"/>
          <w:numId w:val="3"/>
        </w:numPr>
      </w:pPr>
      <w:r>
        <w:rPr>
          <w:rFonts w:ascii="游ゴシック" w:eastAsia="游ゴシック" w:hAnsi="游ゴシック"/>
        </w:rPr>
        <w:t xml:space="preserve">【情報システム担当】は、貸与機器を管理番号で台帳に記録し、渡すときに利用者から誓約書を受け取る。</w:t>
      </w:r>
    </w:p>
    <w:p>
      <w:pPr>
        <w:pStyle w:val="ListParagraph"/>
        <w:numPr>
          <w:ilvl w:val="0"/>
          <w:numId w:val="3"/>
        </w:numPr>
      </w:pPr>
      <w:r>
        <w:rPr>
          <w:rFonts w:ascii="游ゴシック" w:eastAsia="游ゴシック" w:hAnsi="游ゴシック"/>
        </w:rPr>
        <w:t xml:space="preserve">利用者は、受け取ったときに機器と付属品がそろっているかを確かめる。</w:t>
      </w:r>
    </w:p>
    <w:p>
      <w:pPr>
        <w:pStyle w:val="ListParagraph"/>
        <w:numPr>
          <w:ilvl w:val="0"/>
          <w:numId w:val="3"/>
        </w:numPr>
      </w:pPr>
      <w:r>
        <w:rPr>
          <w:rFonts w:ascii="游ゴシック" w:eastAsia="游ゴシック" w:hAnsi="游ゴシック"/>
        </w:rPr>
        <w:t xml:space="preserve">利用者は、貸与機器を他人に貸したり譲ったりしてはならない。家族などに使わせてもならない。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第4条 利用の範囲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貸与機器は業務に使う。私的な利用は【禁止する。ただし、家族への緊急の連絡など、業務に支障のない最小限の利用は除く】。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第5条 設定とソフト</w:t>
      </w:r>
    </w:p>
    <w:p>
      <w:pPr>
        <w:pStyle w:val="ListParagraph"/>
        <w:numPr>
          <w:ilvl w:val="0"/>
          <w:numId w:val="4"/>
        </w:numPr>
      </w:pPr>
      <w:r>
        <w:rPr>
          <w:rFonts w:ascii="游ゴシック" w:eastAsia="游ゴシック" w:hAnsi="游ゴシック"/>
        </w:rPr>
        <w:t xml:space="preserve">会社が設定したセキュリティの機能(ウイルス対策、暗号化、管理用のソフトなど)を止めたり外したりしない。</w:t>
      </w:r>
    </w:p>
    <w:p>
      <w:pPr>
        <w:pStyle w:val="ListParagraph"/>
        <w:numPr>
          <w:ilvl w:val="0"/>
          <w:numId w:val="4"/>
        </w:numPr>
      </w:pPr>
      <w:r>
        <w:rPr>
          <w:rFonts w:ascii="游ゴシック" w:eastAsia="游ゴシック" w:hAnsi="游ゴシック"/>
        </w:rPr>
        <w:t xml:space="preserve">ソフトやアプリは、会社が認めたものだけを入れる。スマホやタブレットは公式のストアから入れる。</w:t>
      </w:r>
    </w:p>
    <w:p>
      <w:pPr>
        <w:pStyle w:val="ListParagraph"/>
        <w:numPr>
          <w:ilvl w:val="0"/>
          <w:numId w:val="4"/>
        </w:numPr>
      </w:pPr>
      <w:r>
        <w:rPr>
          <w:rFonts w:ascii="游ゴシック" w:eastAsia="游ゴシック" w:hAnsi="游ゴシック"/>
        </w:rPr>
        <w:t xml:space="preserve">OSやソフトの更新の通知が来たら、速やかに適用する。</w:t>
      </w:r>
    </w:p>
    <w:p>
      <w:pPr>
        <w:pStyle w:val="ListParagraph"/>
        <w:numPr>
          <w:ilvl w:val="0"/>
          <w:numId w:val="4"/>
        </w:numPr>
      </w:pPr>
      <w:r>
        <w:rPr>
          <w:rFonts w:ascii="游ゴシック" w:eastAsia="游ゴシック" w:hAnsi="游ゴシック"/>
        </w:rPr>
        <w:t xml:space="preserve">スマホやタブレットを改造(脱獄、root化)しない。</w:t>
      </w:r>
    </w:p>
    <w:p>
      <w:pPr>
        <w:pStyle w:val="ListParagraph"/>
        <w:numPr>
          <w:ilvl w:val="0"/>
          <w:numId w:val="4"/>
        </w:numPr>
      </w:pPr>
      <w:r>
        <w:rPr>
          <w:rFonts w:ascii="游ゴシック" w:eastAsia="游ゴシック" w:hAnsi="游ゴシック"/>
        </w:rPr>
        <w:t xml:space="preserve">席を離れるときは画面をロックする。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第6条 データの保存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業務のデータは、会社が指定した保存先(【◯◯】)に保存する。私的なクラウドサービス、私物のUSBメモリ、私的なメールアドレスに保存したり送ったりしてはならない。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第7条 持ち出しと保管</w:t>
      </w:r>
    </w:p>
    <w:p>
      <w:pPr>
        <w:pStyle w:val="ListParagraph"/>
        <w:numPr>
          <w:ilvl w:val="0"/>
          <w:numId w:val="4"/>
        </w:numPr>
      </w:pPr>
      <w:r>
        <w:rPr>
          <w:rFonts w:ascii="游ゴシック" w:eastAsia="游ゴシック" w:hAnsi="游ゴシック"/>
        </w:rPr>
        <w:t xml:space="preserve">社外に持ち出すときは、常に目の届く所に置く。車内や飲食店の席に置いたまま離れない。</w:t>
      </w:r>
    </w:p>
    <w:p>
      <w:pPr>
        <w:pStyle w:val="ListParagraph"/>
        <w:numPr>
          <w:ilvl w:val="0"/>
          <w:numId w:val="4"/>
        </w:numPr>
      </w:pPr>
      <w:r>
        <w:rPr>
          <w:rFonts w:ascii="游ゴシック" w:eastAsia="游ゴシック" w:hAnsi="游ゴシック"/>
        </w:rPr>
        <w:t xml:space="preserve">電車や飲食店など人のいる場所では、画面ののぞき見に注意し、重要な情報を表示しない。</w:t>
      </w:r>
    </w:p>
    <w:p>
      <w:pPr>
        <w:pStyle w:val="ListParagraph"/>
        <w:numPr>
          <w:ilvl w:val="0"/>
          <w:numId w:val="4"/>
        </w:numPr>
      </w:pPr>
      <w:r>
        <w:rPr>
          <w:rFonts w:ascii="游ゴシック" w:eastAsia="游ゴシック" w:hAnsi="游ゴシック"/>
        </w:rPr>
        <w:t xml:space="preserve">自宅では、家族などが操作したり画面を見たりできないようにする。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第8条 紛失・盗難・故障</w:t>
      </w:r>
    </w:p>
    <w:p>
      <w:pPr>
        <w:pStyle w:val="ListParagraph"/>
        <w:numPr>
          <w:ilvl w:val="0"/>
          <w:numId w:val="5"/>
        </w:numPr>
      </w:pPr>
      <w:r>
        <w:rPr>
          <w:rFonts w:ascii="游ゴシック" w:eastAsia="游ゴシック" w:hAnsi="游ゴシック"/>
        </w:rPr>
        <w:t xml:space="preserve">紛失や盗難に気づいたら、時間帯を問わず、すぐに【情報システム担当】(緊急連絡先: 【電話番号】)に連絡する。</w:t>
      </w:r>
    </w:p>
    <w:p>
      <w:pPr>
        <w:pStyle w:val="ListParagraph"/>
        <w:numPr>
          <w:ilvl w:val="0"/>
          <w:numId w:val="5"/>
        </w:numPr>
      </w:pPr>
      <w:r>
        <w:rPr>
          <w:rFonts w:ascii="游ゴシック" w:eastAsia="游ゴシック" w:hAnsi="游ゴシック"/>
        </w:rPr>
        <w:t xml:space="preserve">会社は、情報を守るため、遠隔で貸与機器をロックしたりデータを消去したりすることがある。</w:t>
      </w:r>
    </w:p>
    <w:p>
      <w:pPr>
        <w:pStyle w:val="ListParagraph"/>
        <w:numPr>
          <w:ilvl w:val="0"/>
          <w:numId w:val="5"/>
        </w:numPr>
      </w:pPr>
      <w:r>
        <w:rPr>
          <w:rFonts w:ascii="游ゴシック" w:eastAsia="游ゴシック" w:hAnsi="游ゴシック"/>
        </w:rPr>
        <w:t xml:space="preserve">盗難の場合は、警察にも届け出る。</w:t>
      </w:r>
    </w:p>
    <w:p>
      <w:pPr>
        <w:pStyle w:val="ListParagraph"/>
        <w:numPr>
          <w:ilvl w:val="0"/>
          <w:numId w:val="5"/>
        </w:numPr>
      </w:pPr>
      <w:r>
        <w:rPr>
          <w:rFonts w:ascii="游ゴシック" w:eastAsia="游ゴシック" w:hAnsi="游ゴシック"/>
        </w:rPr>
        <w:t xml:space="preserve">故障したときは、自分で分解したり修理に出したりせず、【情報システム担当】に連絡する。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第9条 利用状況の確認</w:t>
      </w:r>
    </w:p>
    <w:p>
      <w:pPr>
        <w:pStyle w:val="ListParagraph"/>
        <w:numPr>
          <w:ilvl w:val="0"/>
          <w:numId w:val="6"/>
        </w:numPr>
      </w:pPr>
      <w:r>
        <w:rPr>
          <w:rFonts w:ascii="游ゴシック" w:eastAsia="游ゴシック" w:hAnsi="游ゴシック"/>
        </w:rPr>
        <w:t xml:space="preserve">会社は、情報漏えいの防止と機器の管理のため、貸与機器の利用状況(ログインの記録、ソフトの導入状況、ウェブの閲覧の記録、ファイルの操作の記録、紛失時の位置情報【など】)を記録し、確認することがある。</w:t>
      </w:r>
    </w:p>
    <w:p>
      <w:pPr>
        <w:pStyle w:val="ListParagraph"/>
        <w:numPr>
          <w:ilvl w:val="0"/>
          <w:numId w:val="6"/>
        </w:numPr>
      </w:pPr>
      <w:r>
        <w:rPr>
          <w:rFonts w:ascii="游ゴシック" w:eastAsia="游ゴシック" w:hAnsi="游ゴシック"/>
        </w:rPr>
        <w:t xml:space="preserve">確認は【情報システム担当責任者】の権限で行い、記録は前項の目的の範囲を超えて使わない。</w:t>
      </w:r>
    </w:p>
    <w:p>
      <w:pPr>
        <w:pStyle w:val="ListParagraph"/>
        <w:numPr>
          <w:ilvl w:val="0"/>
          <w:numId w:val="6"/>
        </w:numPr>
      </w:pPr>
      <w:r>
        <w:rPr>
          <w:rFonts w:ascii="游ゴシック" w:eastAsia="游ゴシック" w:hAnsi="游ゴシック"/>
        </w:rPr>
        <w:t xml:space="preserve">確認する項目や方法を変えるときは、事前に従業員に知らせる。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第10条 返却</w:t>
      </w:r>
    </w:p>
    <w:p>
      <w:pPr>
        <w:pStyle w:val="ListParagraph"/>
        <w:numPr>
          <w:ilvl w:val="0"/>
          <w:numId w:val="7"/>
        </w:numPr>
      </w:pPr>
      <w:r>
        <w:rPr>
          <w:rFonts w:ascii="游ゴシック" w:eastAsia="游ゴシック" w:hAnsi="游ゴシック"/>
        </w:rPr>
        <w:t xml:space="preserve">退職、異動、機器の交換のとき、または会社が求めたときは、付属品を含めて速やかに返却する。</w:t>
      </w:r>
    </w:p>
    <w:p>
      <w:pPr>
        <w:pStyle w:val="ListParagraph"/>
        <w:numPr>
          <w:ilvl w:val="0"/>
          <w:numId w:val="7"/>
        </w:numPr>
      </w:pPr>
      <w:r>
        <w:rPr>
          <w:rFonts w:ascii="游ゴシック" w:eastAsia="游ゴシック" w:hAnsi="游ゴシック"/>
        </w:rPr>
        <w:t xml:space="preserve">返却の前に、業務のデータが会社の指定した保存先にあることを確かめる。データの消去と初期化は【情報システム担当】が行い、利用者は自分で初期化しない。</w:t>
      </w:r>
    </w:p>
    <w:p>
      <w:pPr>
        <w:pStyle w:val="ListParagraph"/>
        <w:numPr>
          <w:ilvl w:val="0"/>
          <w:numId w:val="7"/>
        </w:numPr>
      </w:pPr>
      <w:r>
        <w:rPr>
          <w:rFonts w:ascii="游ゴシック" w:eastAsia="游ゴシック" w:hAnsi="游ゴシック"/>
        </w:rPr>
        <w:t xml:space="preserve">貸与機器に個人のアカウントを入れた場合は、返却の前にサインアウトする。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第11条 費用と弁償</w:t>
      </w:r>
    </w:p>
    <w:p>
      <w:pPr>
        <w:pStyle w:val="ListParagraph"/>
        <w:numPr>
          <w:ilvl w:val="0"/>
          <w:numId w:val="8"/>
        </w:numPr>
      </w:pPr>
      <w:r>
        <w:rPr>
          <w:rFonts w:ascii="游ゴシック" w:eastAsia="游ゴシック" w:hAnsi="游ゴシック"/>
        </w:rPr>
        <w:t xml:space="preserve">通常の使用による故障や劣化の修理費は、会社が負担する。</w:t>
      </w:r>
    </w:p>
    <w:p>
      <w:pPr>
        <w:pStyle w:val="ListParagraph"/>
        <w:numPr>
          <w:ilvl w:val="0"/>
          <w:numId w:val="8"/>
        </w:numPr>
      </w:pPr>
      <w:r>
        <w:rPr>
          <w:rFonts w:ascii="游ゴシック" w:eastAsia="游ゴシック" w:hAnsi="游ゴシック"/>
        </w:rPr>
        <w:t xml:space="preserve">故意または重大な過失で壊したり失くしたりしたときは、会社は本人と話し合い、実際に生じた損害の範囲で負担を求めることがある。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第12条 違反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この規程に違反したときは、就業規則に従って対応する。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附則 この規程は、【2026年◯月◯日】から施行する。</w:t>
      </w:r>
    </w:p>
    <w:p>
      <w:pPr>
        <w:pBdr>
          <w:left w:val="single" w:color="2352DC" w:sz="18" w:space="6"/>
        </w:pBdr>
        <w:shd w:fill="EEF4FF" w:color="auto" w:val="clear"/>
        <w:spacing w:after="160" w:before="120"/>
      </w:pPr>
      <w:r>
        <w:rPr>
          <w:rFonts w:ascii="游ゴシック" w:eastAsia="游ゴシック" w:hAnsi="游ゴシック"/>
          <w:sz w:val="20"/>
          <w:szCs w:val="20"/>
        </w:rPr>
        <w:t xml:space="preserve">弁償の金額をあらかじめ決めておく書き方(「紛失したら◯万円を支払う」など)は、労働基準法第16条の賠償予定の禁止に反するおそれがあります。弁償額を給与から差し引くことにも条件があります。決める前に社会保険労務士などに相談してください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貸与機器の受け取りと利用に関する誓約書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【株式会社◯◯】 代表取締役 【◯◯ ◯◯】 殿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私は、次の機器の貸与を受けるにあたり、「PC・スマホ等貸与規程」を読んで理解し、次のことを守ると誓約します。</w:t>
      </w:r>
    </w:p>
    <w:p>
      <w:pPr>
        <w:pStyle w:val="ListParagraph"/>
        <w:numPr>
          <w:ilvl w:val="0"/>
          <w:numId w:val="9"/>
        </w:numPr>
      </w:pPr>
      <w:r>
        <w:rPr>
          <w:rFonts w:ascii="游ゴシック" w:eastAsia="游ゴシック" w:hAnsi="游ゴシック"/>
        </w:rPr>
        <w:t xml:space="preserve">貸与機器を業務のために使い、他人に貸したり使わせたりしません。</w:t>
      </w:r>
    </w:p>
    <w:p>
      <w:pPr>
        <w:pStyle w:val="ListParagraph"/>
        <w:numPr>
          <w:ilvl w:val="0"/>
          <w:numId w:val="9"/>
        </w:numPr>
      </w:pPr>
      <w:r>
        <w:rPr>
          <w:rFonts w:ascii="游ゴシック" w:eastAsia="游ゴシック" w:hAnsi="游ゴシック"/>
        </w:rPr>
        <w:t xml:space="preserve">会社が設定したセキュリティの機能を止めず、許可のないソフトやアプリを入れません。</w:t>
      </w:r>
    </w:p>
    <w:p>
      <w:pPr>
        <w:pStyle w:val="ListParagraph"/>
        <w:numPr>
          <w:ilvl w:val="0"/>
          <w:numId w:val="9"/>
        </w:numPr>
      </w:pPr>
      <w:r>
        <w:rPr>
          <w:rFonts w:ascii="游ゴシック" w:eastAsia="游ゴシック" w:hAnsi="游ゴシック"/>
        </w:rPr>
        <w:t xml:space="preserve">業務のデータは会社が指定した保存先に保存し、私的なクラウド、メール、USBメモリに保存したり送ったりしません。</w:t>
      </w:r>
    </w:p>
    <w:p>
      <w:pPr>
        <w:pStyle w:val="ListParagraph"/>
        <w:numPr>
          <w:ilvl w:val="0"/>
          <w:numId w:val="9"/>
        </w:numPr>
      </w:pPr>
      <w:r>
        <w:rPr>
          <w:rFonts w:ascii="游ゴシック" w:eastAsia="游ゴシック" w:hAnsi="游ゴシック"/>
        </w:rPr>
        <w:t xml:space="preserve">紛失、盗難、故障に気づいたら、すぐに【情報システム担当】に連絡します。</w:t>
      </w:r>
    </w:p>
    <w:p>
      <w:pPr>
        <w:pStyle w:val="ListParagraph"/>
        <w:numPr>
          <w:ilvl w:val="0"/>
          <w:numId w:val="9"/>
        </w:numPr>
      </w:pPr>
      <w:r>
        <w:rPr>
          <w:rFonts w:ascii="游ゴシック" w:eastAsia="游ゴシック" w:hAnsi="游ゴシック"/>
        </w:rPr>
        <w:t xml:space="preserve">会社が規程に基づいて利用状況を確かめることを了解します。</w:t>
      </w:r>
    </w:p>
    <w:p>
      <w:pPr>
        <w:pStyle w:val="ListParagraph"/>
        <w:numPr>
          <w:ilvl w:val="0"/>
          <w:numId w:val="9"/>
        </w:numPr>
      </w:pPr>
      <w:r>
        <w:rPr>
          <w:rFonts w:ascii="游ゴシック" w:eastAsia="游ゴシック" w:hAnsi="游ゴシック"/>
        </w:rPr>
        <w:t xml:space="preserve">退職や異動のとき、または会社が求めたときは、付属品を含めて速やかに返却します。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20"/>
        <w:gridCol w:w="1440"/>
        <w:gridCol w:w="2160"/>
        <w:gridCol w:w="2160"/>
        <w:gridCol w:w="1620"/>
      </w:tblGrid>
      <w:tr>
        <w:trPr>
          <w:tblHeader/>
        </w:trPr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機器</w:t>
            </w:r>
          </w:p>
        </w:tc>
        <w:tc>
          <w:tcPr>
            <w:tcW w:type="dxa" w:w="14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管理番号</w:t>
            </w:r>
          </w:p>
        </w:tc>
        <w:tc>
          <w:tcPr>
            <w:tcW w:type="dxa" w:w="21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メーカー・機種</w:t>
            </w:r>
          </w:p>
        </w:tc>
        <w:tc>
          <w:tcPr>
            <w:tcW w:type="dxa" w:w="21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付属品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貸与日</w:t>
            </w:r>
          </w:p>
        </w:tc>
      </w:tr>
      <w:tr>
        <w:trPr>
          <w:tblHeader w:val="off"/>
        </w:trPr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ノートPC</w:t>
            </w:r>
          </w:p>
        </w:tc>
        <w:tc>
          <w:tcPr>
            <w:tcW w:type="dxa" w:w="14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【PC-0001】</w:t>
            </w:r>
          </w:p>
        </w:tc>
        <w:tc>
          <w:tcPr>
            <w:tcW w:type="dxa" w:w="21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【◯◯ ◯◯】</w:t>
            </w:r>
          </w:p>
        </w:tc>
        <w:tc>
          <w:tcPr>
            <w:tcW w:type="dxa" w:w="21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ACアダプター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【◯月◯日】</w:t>
            </w:r>
          </w:p>
        </w:tc>
      </w:tr>
      <w:tr>
        <w:trPr>
          <w:tblHeader w:val="off"/>
        </w:trPr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スマートフォン</w:t>
            </w:r>
          </w:p>
        </w:tc>
        <w:tc>
          <w:tcPr>
            <w:tcW w:type="dxa" w:w="14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【SP-0001】</w:t>
            </w:r>
          </w:p>
        </w:tc>
        <w:tc>
          <w:tcPr>
            <w:tcW w:type="dxa" w:w="21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【◯◯ ◯◯】</w:t>
            </w:r>
          </w:p>
        </w:tc>
        <w:tc>
          <w:tcPr>
            <w:tcW w:type="dxa" w:w="21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充電ケーブル、ケース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【◯月◯日】</w:t>
            </w:r>
          </w:p>
        </w:tc>
      </w:tr>
      <w:tr>
        <w:trPr>
          <w:tblHeader w:val="off"/>
        </w:trPr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/>
    <w:p>
      <w:pPr>
        <w:pBdr>
          <w:bottom w:val="single" w:color="8792A8" w:sz="4" w:space="2"/>
        </w:pBdr>
        <w:tabs>
          <w:tab w:val="left" w:pos="9000"/>
        </w:tabs>
        <w:spacing w:after="60" w:before="160"/>
      </w:pPr>
      <w:r>
        <w:rPr>
          <w:rFonts w:ascii="游ゴシック" w:eastAsia="游ゴシック" w:hAnsi="游ゴシック"/>
          <w:b/>
          <w:bCs/>
          <w:sz w:val="20"/>
          <w:szCs w:val="20"/>
        </w:rPr>
        <w:t xml:space="preserve">誓約日:</w:t>
      </w:r>
    </w:p>
    <w:p>
      <w:pPr>
        <w:pBdr>
          <w:bottom w:val="single" w:color="8792A8" w:sz="4" w:space="2"/>
        </w:pBdr>
        <w:tabs>
          <w:tab w:val="left" w:pos="9000"/>
        </w:tabs>
        <w:spacing w:after="60" w:before="160"/>
      </w:pPr>
      <w:r>
        <w:rPr>
          <w:rFonts w:ascii="游ゴシック" w:eastAsia="游ゴシック" w:hAnsi="游ゴシック"/>
          <w:b/>
          <w:bCs/>
          <w:sz w:val="20"/>
          <w:szCs w:val="20"/>
        </w:rPr>
        <w:t xml:space="preserve">所属:</w:t>
      </w:r>
    </w:p>
    <w:p>
      <w:pPr>
        <w:pBdr>
          <w:bottom w:val="single" w:color="8792A8" w:sz="4" w:space="2"/>
        </w:pBdr>
        <w:tabs>
          <w:tab w:val="left" w:pos="9000"/>
        </w:tabs>
        <w:spacing w:after="60" w:before="160"/>
      </w:pPr>
      <w:r>
        <w:rPr>
          <w:rFonts w:ascii="游ゴシック" w:eastAsia="游ゴシック" w:hAnsi="游ゴシック"/>
          <w:b/>
          <w:bCs/>
          <w:sz w:val="20"/>
          <w:szCs w:val="20"/>
        </w:rPr>
        <w:t xml:space="preserve">氏名(署名):</w:t>
      </w:r>
    </w:p>
    <w:p>
      <w:pPr>
        <w:pStyle w:val="Heading2"/>
      </w:pPr>
      <w:r>
        <w:rPr>
          <w:rFonts w:ascii="游ゴシック" w:eastAsia="游ゴシック" w:hAnsi="游ゴシック"/>
        </w:rPr>
        <w:t xml:space="preserve">返却の確認(会社が記入)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60"/>
        <w:gridCol w:w="1980"/>
        <w:gridCol w:w="1800"/>
        <w:gridCol w:w="1440"/>
        <w:gridCol w:w="1080"/>
        <w:gridCol w:w="1440"/>
      </w:tblGrid>
      <w:tr>
        <w:trPr>
          <w:tblHeader/>
        </w:trPr>
        <w:tc>
          <w:tcPr>
            <w:tcW w:type="dxa" w:w="12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返却日</w:t>
            </w:r>
          </w:p>
        </w:tc>
        <w:tc>
          <w:tcPr>
            <w:tcW w:type="dxa" w:w="19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返却した機器</w:t>
            </w:r>
          </w:p>
        </w:tc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付属品</w:t>
            </w:r>
          </w:p>
        </w:tc>
        <w:tc>
          <w:tcPr>
            <w:tcW w:type="dxa" w:w="14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状態</w:t>
            </w:r>
          </w:p>
        </w:tc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データ消去</w:t>
            </w:r>
          </w:p>
        </w:tc>
        <w:tc>
          <w:tcPr>
            <w:tcW w:type="dxa" w:w="14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確認者</w:t>
            </w:r>
          </w:p>
        </w:tc>
      </w:tr>
      <w:tr>
        <w:trPr>
          <w:tblHeader w:val="off"/>
        </w:trPr>
        <w:tc>
          <w:tcPr>
            <w:tcW w:type="dxa" w:w="12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【◯月◯日】</w:t>
            </w:r>
          </w:p>
        </w:tc>
        <w:tc>
          <w:tcPr>
            <w:tcW w:type="dxa" w:w="19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そろっている・不足あり</w:t>
            </w:r>
          </w:p>
        </w:tc>
        <w:tc>
          <w:tcPr>
            <w:tcW w:type="dxa" w:w="14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済・未</w:t>
            </w:r>
          </w:p>
        </w:tc>
        <w:tc>
          <w:tcPr>
            <w:tcW w:type="dxa" w:w="14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/>
    <w:p>
      <w:pPr>
        <w:spacing w:before="200"/>
      </w:pPr>
    </w:p>
    <w:tbl>
      <w:tblPr>
        <w:tblW w:type="dxa" w:w="900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</w:tcPr>
          <w:p>
            <w:pPr>
              <w:jc w:val="center"/>
            </w:pPr>
            <w:r>
              <w:rPr>
                <w:rFonts w:ascii="游ゴシック" w:eastAsia="游ゴシック" w:hAnsi="游ゴシック"/>
                <w:b/>
                <w:bCs/>
                <w:sz w:val="18"/>
                <w:szCs w:val="18"/>
              </w:rPr>
              <w:t xml:space="preserve">本人</w:t>
            </w:r>
          </w:p>
        </w:tc>
        <w:tc>
          <w:tcPr>
            <w:tcW w:type="dxa" w:w="30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</w:tcPr>
          <w:p>
            <w:pPr>
              <w:jc w:val="center"/>
            </w:pPr>
            <w:r>
              <w:rPr>
                <w:rFonts w:ascii="游ゴシック" w:eastAsia="游ゴシック" w:hAnsi="游ゴシック"/>
                <w:b/>
                <w:bCs/>
                <w:sz w:val="18"/>
                <w:szCs w:val="18"/>
              </w:rPr>
              <w:t xml:space="preserve">上長</w:t>
            </w:r>
          </w:p>
        </w:tc>
        <w:tc>
          <w:tcPr>
            <w:tcW w:type="dxa" w:w="30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</w:tcPr>
          <w:p>
            <w:pPr>
              <w:jc w:val="center"/>
            </w:pPr>
            <w:r>
              <w:rPr>
                <w:rFonts w:ascii="游ゴシック" w:eastAsia="游ゴシック" w:hAnsi="游ゴシック"/>
                <w:b/>
                <w:bCs/>
                <w:sz w:val="18"/>
                <w:szCs w:val="18"/>
              </w:rPr>
              <w:t xml:space="preserve">情報システム担当</w:t>
            </w:r>
          </w:p>
        </w:tc>
      </w:tr>
      <w:tr>
        <w:trPr>
          <w:trHeight w:val="1100" w:hRule="atLeast"/>
        </w:trPr>
        <w:tc>
          <w:tcPr>
            <w:tcW w:type="dxa" w:w="30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</w:tcPr>
          <w:p/>
        </w:tc>
        <w:tc>
          <w:tcPr>
            <w:tcW w:type="dxa" w:w="30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</w:tcPr>
          <w:p/>
        </w:tc>
        <w:tc>
          <w:tcPr>
            <w:tcW w:type="dxa" w:w="30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</w:tcPr>
          <w:p/>
        </w:tc>
      </w:tr>
    </w:tbl>
    <w:sectPr>
      <w:footerReference w:type="default" r:id="rId6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游ゴシック" w:eastAsia="游ゴシック" w:hAnsi="游ゴシック"/>
        <w:color w:val="8792A8"/>
        <w:sz w:val="15"/>
        <w:szCs w:val="15"/>
      </w:rPr>
      <w:t xml:space="preserve">情シスのミカタ(it-mikata.gameagelayer.com)の無料テンプレ   </w:t>
    </w:r>
    <w:r>
      <w:rPr>
        <w:color w:val="8792A8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・"/>
      <w:lvlJc w:val="left"/>
      <w:pPr>
        <w:ind w:left="42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3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30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30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30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30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300"/>
      </w:pPr>
    </w:lvl>
  </w:abstractNum>
  <w:abstractNum w:abstractNumId="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  <w:num w:numId="8">
    <w:abstractNumId w:val="8"/>
    <w:lvlOverride w:ilvl="0">
      <w:startOverride w:val="1"/>
    </w:lvlOverride>
  </w:num>
  <w:num w:numId="9">
    <w:abstractNumId w:val="9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eastAsia="游ゴシック" w:hAnsi="游ゴシック"/>
        <w:color w:val="0E1726"/>
        <w:sz w:val="21"/>
        <w:szCs w:val="21"/>
      </w:rPr>
    </w:rPrDefault>
    <w:pPrDefault>
      <w:pPr>
        <w:spacing w:line="3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b/>
      <w:bCs/>
      <w:color w:val="1D42BB"/>
      <w:sz w:val="25"/>
      <w:szCs w:val="25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0E1726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PC・スマホ等貸与規程</dc:title>
  <dc:creator>情シスのミカタ</dc:creator>
  <cp:lastModifiedBy>Un-named</cp:lastModifiedBy>
  <cp:revision>1</cp:revision>
  <dcterms:created xsi:type="dcterms:W3CDTF">2026-10-03T11:41:17.706Z</dcterms:created>
  <dcterms:modified xsi:type="dcterms:W3CDTF">2026-10-03T11:41:17.706Z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